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58CAB8" w14:textId="09BBA2C0" w:rsidR="00B23EBB" w:rsidRDefault="00B23EBB" w:rsidP="00C3729A">
      <w:pPr>
        <w:spacing w:line="480" w:lineRule="auto"/>
        <w:jc w:val="center"/>
        <w:rPr>
          <w:rFonts w:ascii="Times New Roman" w:hAnsi="Times New Roman" w:cs="Times New Roman"/>
          <w:sz w:val="24"/>
          <w:szCs w:val="24"/>
        </w:rPr>
      </w:pPr>
      <w:bookmarkStart w:id="0" w:name="_GoBack"/>
      <w:bookmarkEnd w:id="0"/>
    </w:p>
    <w:p w14:paraId="7E5F5432" w14:textId="2A2E0810" w:rsidR="00C3729A" w:rsidRDefault="00C3729A" w:rsidP="00C3729A">
      <w:pPr>
        <w:jc w:val="center"/>
        <w:rPr>
          <w:rFonts w:ascii="Times New Roman" w:hAnsi="Times New Roman" w:cs="Times New Roman"/>
          <w:sz w:val="24"/>
          <w:szCs w:val="24"/>
        </w:rPr>
      </w:pPr>
    </w:p>
    <w:p w14:paraId="42F81811" w14:textId="42C01E3D" w:rsidR="00C3729A" w:rsidRDefault="00C3729A" w:rsidP="00C3729A">
      <w:pPr>
        <w:jc w:val="center"/>
        <w:rPr>
          <w:rFonts w:ascii="Times New Roman" w:hAnsi="Times New Roman" w:cs="Times New Roman"/>
          <w:sz w:val="24"/>
          <w:szCs w:val="24"/>
        </w:rPr>
      </w:pPr>
    </w:p>
    <w:p w14:paraId="5F54F0BC" w14:textId="14B8F293" w:rsidR="00C3729A" w:rsidRDefault="00C3729A" w:rsidP="00C3729A">
      <w:pPr>
        <w:spacing w:line="480" w:lineRule="auto"/>
        <w:jc w:val="center"/>
        <w:rPr>
          <w:rFonts w:ascii="Times New Roman" w:hAnsi="Times New Roman" w:cs="Times New Roman"/>
          <w:sz w:val="24"/>
          <w:szCs w:val="24"/>
        </w:rPr>
      </w:pPr>
      <w:r>
        <w:rPr>
          <w:rFonts w:ascii="Times New Roman" w:hAnsi="Times New Roman" w:cs="Times New Roman"/>
          <w:sz w:val="24"/>
          <w:szCs w:val="24"/>
        </w:rPr>
        <w:t>Author’s Name</w:t>
      </w:r>
    </w:p>
    <w:p w14:paraId="163EB225" w14:textId="7CC3D238" w:rsidR="00C3729A" w:rsidRDefault="00C3729A" w:rsidP="00C3729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7F64AE3E" w14:textId="2EE4A2AA" w:rsidR="00C3729A" w:rsidRDefault="00C3729A" w:rsidP="00C3729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14412F19" w14:textId="77777777" w:rsidR="00C3729A" w:rsidRDefault="00C3729A">
      <w:pPr>
        <w:rPr>
          <w:rFonts w:ascii="Times New Roman" w:hAnsi="Times New Roman" w:cs="Times New Roman"/>
          <w:sz w:val="24"/>
          <w:szCs w:val="24"/>
        </w:rPr>
      </w:pPr>
      <w:r>
        <w:rPr>
          <w:rFonts w:ascii="Times New Roman" w:hAnsi="Times New Roman" w:cs="Times New Roman"/>
          <w:sz w:val="24"/>
          <w:szCs w:val="24"/>
        </w:rPr>
        <w:br w:type="page"/>
      </w:r>
    </w:p>
    <w:p w14:paraId="6876C15B" w14:textId="70A75C3F" w:rsidR="00C3729A" w:rsidRDefault="00A062A0" w:rsidP="00C3729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Case Summary</w:t>
      </w:r>
    </w:p>
    <w:p w14:paraId="5F8ACB41" w14:textId="6D167FFA" w:rsidR="00A062A0" w:rsidRDefault="00A062A0" w:rsidP="00A062A0">
      <w:pPr>
        <w:spacing w:line="480" w:lineRule="auto"/>
        <w:rPr>
          <w:rFonts w:ascii="Times New Roman" w:hAnsi="Times New Roman" w:cs="Times New Roman"/>
          <w:sz w:val="24"/>
          <w:szCs w:val="24"/>
        </w:rPr>
      </w:pPr>
      <w:r>
        <w:rPr>
          <w:rFonts w:ascii="Times New Roman" w:hAnsi="Times New Roman" w:cs="Times New Roman"/>
          <w:sz w:val="24"/>
          <w:szCs w:val="24"/>
        </w:rPr>
        <w:tab/>
        <w:t>The study case is about “Hot Coffee at McDonald’s”</w:t>
      </w:r>
      <w:r w:rsidR="00F63A0C">
        <w:rPr>
          <w:rFonts w:ascii="Times New Roman" w:hAnsi="Times New Roman" w:cs="Times New Roman"/>
          <w:sz w:val="24"/>
          <w:szCs w:val="24"/>
        </w:rPr>
        <w:t>. It is about how seventy-nine-year-old Stella Liebeck who successfully sued the McDonald’s company after she was burned by a spilled cup of hot coffee that she had bough at the drive-through window of her local McDonald’s</w:t>
      </w:r>
      <w:r w:rsidR="003F79DD">
        <w:rPr>
          <w:rFonts w:ascii="Times New Roman" w:hAnsi="Times New Roman" w:cs="Times New Roman"/>
          <w:sz w:val="24"/>
          <w:szCs w:val="24"/>
        </w:rPr>
        <w:t>. The jury awarded her 160,000 dollars in compensatory damages and a who</w:t>
      </w:r>
      <w:r w:rsidR="00275F60">
        <w:rPr>
          <w:rFonts w:ascii="Times New Roman" w:hAnsi="Times New Roman" w:cs="Times New Roman"/>
          <w:sz w:val="24"/>
          <w:szCs w:val="24"/>
        </w:rPr>
        <w:t>p</w:t>
      </w:r>
      <w:r w:rsidR="003F79DD">
        <w:rPr>
          <w:rFonts w:ascii="Times New Roman" w:hAnsi="Times New Roman" w:cs="Times New Roman"/>
          <w:sz w:val="24"/>
          <w:szCs w:val="24"/>
        </w:rPr>
        <w:t>ping 2.7 milli</w:t>
      </w:r>
      <w:r w:rsidR="00E37A7B">
        <w:rPr>
          <w:rFonts w:ascii="Times New Roman" w:hAnsi="Times New Roman" w:cs="Times New Roman"/>
          <w:sz w:val="24"/>
          <w:szCs w:val="24"/>
        </w:rPr>
        <w:t>o</w:t>
      </w:r>
      <w:r w:rsidR="003F79DD">
        <w:rPr>
          <w:rFonts w:ascii="Times New Roman" w:hAnsi="Times New Roman" w:cs="Times New Roman"/>
          <w:sz w:val="24"/>
          <w:szCs w:val="24"/>
        </w:rPr>
        <w:t>n dollars in punitive damages. This case received nationwide attention and</w:t>
      </w:r>
      <w:r w:rsidR="00E37A7B">
        <w:rPr>
          <w:rFonts w:ascii="Times New Roman" w:hAnsi="Times New Roman" w:cs="Times New Roman"/>
          <w:sz w:val="24"/>
          <w:szCs w:val="24"/>
        </w:rPr>
        <w:t xml:space="preserve"> a lot of criticism until those who examined facts more closely learned that the Liebeck case was more complicated that it first appeared. Liebeck was hospitalized for a week because of third-degree burns on her thighs and buttocks</w:t>
      </w:r>
      <w:r w:rsidR="00275F60">
        <w:rPr>
          <w:rFonts w:ascii="Times New Roman" w:hAnsi="Times New Roman" w:cs="Times New Roman"/>
          <w:sz w:val="24"/>
          <w:szCs w:val="24"/>
        </w:rPr>
        <w:t>, so serious that she required skin grafting and it left permanent scars. She requested for 10,000 dollars for medical expenses and McDonald’s refused claiming that their coffee wasn’t unreasonably hot and that Liebeck was responsible for her injuries.</w:t>
      </w:r>
      <w:r w:rsidR="00E50B75">
        <w:rPr>
          <w:rFonts w:ascii="Times New Roman" w:hAnsi="Times New Roman" w:cs="Times New Roman"/>
          <w:sz w:val="24"/>
          <w:szCs w:val="24"/>
        </w:rPr>
        <w:t xml:space="preserve"> The jury however saw it differently because the coffee was served at </w:t>
      </w:r>
      <w:r w:rsidR="00091847">
        <w:rPr>
          <w:rFonts w:ascii="Times New Roman" w:hAnsi="Times New Roman" w:cs="Times New Roman"/>
          <w:sz w:val="24"/>
          <w:szCs w:val="24"/>
        </w:rPr>
        <w:t>180-190-degree</w:t>
      </w:r>
      <w:r w:rsidR="00E50B75">
        <w:rPr>
          <w:rFonts w:ascii="Times New Roman" w:hAnsi="Times New Roman" w:cs="Times New Roman"/>
          <w:sz w:val="24"/>
          <w:szCs w:val="24"/>
        </w:rPr>
        <w:t xml:space="preserve"> Fahrenheit and they persuaded that the coffee’s temperature is both undrinkable and very dangerous. Before this accident, the company had received a lot of complaints</w:t>
      </w:r>
      <w:r w:rsidR="00091847">
        <w:rPr>
          <w:rFonts w:ascii="Times New Roman" w:hAnsi="Times New Roman" w:cs="Times New Roman"/>
          <w:sz w:val="24"/>
          <w:szCs w:val="24"/>
        </w:rPr>
        <w:t xml:space="preserve"> about burns from its coffee and had put a warning label and designed a tighter lid but ironically, Liebeck got injured trying to open the lid. </w:t>
      </w:r>
      <w:r w:rsidR="00934A63">
        <w:rPr>
          <w:rFonts w:ascii="Times New Roman" w:hAnsi="Times New Roman" w:cs="Times New Roman"/>
          <w:sz w:val="24"/>
          <w:szCs w:val="24"/>
        </w:rPr>
        <w:t>The jury’s judgement was intended to warn other fast-food chains to prevent similar accidents</w:t>
      </w:r>
      <w:r w:rsidR="00AB0EFC">
        <w:rPr>
          <w:rFonts w:ascii="Times New Roman" w:hAnsi="Times New Roman" w:cs="Times New Roman"/>
          <w:sz w:val="24"/>
          <w:szCs w:val="24"/>
        </w:rPr>
        <w:t xml:space="preserve"> in the future.</w:t>
      </w:r>
    </w:p>
    <w:p w14:paraId="13388053" w14:textId="5E8C9E89" w:rsidR="00AB0EFC" w:rsidRDefault="00AB0EFC" w:rsidP="00A062A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Different stakeholders were affected by the ruling of this case. First and foremost, the victim, Stella Liebeck </w:t>
      </w:r>
      <w:r w:rsidR="00F9181A">
        <w:rPr>
          <w:rFonts w:ascii="Times New Roman" w:hAnsi="Times New Roman" w:cs="Times New Roman"/>
          <w:sz w:val="24"/>
          <w:szCs w:val="24"/>
        </w:rPr>
        <w:t xml:space="preserve">was affected both negatively and positively. Negatively, she got burned and underwent a lot of pain and suffering, positively she was compensated generously by the McDonald’s company. Secondly, the company suffered in the hands of the media, their customers and also in the hands of the courts. They were charged a huge </w:t>
      </w:r>
      <w:r w:rsidR="00585170">
        <w:rPr>
          <w:rFonts w:ascii="Times New Roman" w:hAnsi="Times New Roman" w:cs="Times New Roman"/>
          <w:sz w:val="24"/>
          <w:szCs w:val="24"/>
        </w:rPr>
        <w:t xml:space="preserve">amount </w:t>
      </w:r>
      <w:r w:rsidR="00F9181A">
        <w:rPr>
          <w:rFonts w:ascii="Times New Roman" w:hAnsi="Times New Roman" w:cs="Times New Roman"/>
          <w:sz w:val="24"/>
          <w:szCs w:val="24"/>
        </w:rPr>
        <w:t>for the accident which they had tried to warn their customers</w:t>
      </w:r>
      <w:r w:rsidR="00790F7B">
        <w:rPr>
          <w:rFonts w:ascii="Times New Roman" w:hAnsi="Times New Roman" w:cs="Times New Roman"/>
          <w:sz w:val="24"/>
          <w:szCs w:val="24"/>
        </w:rPr>
        <w:t xml:space="preserve">. Serving the coffee at that temperature was for the </w:t>
      </w:r>
      <w:r w:rsidR="00790F7B">
        <w:rPr>
          <w:rFonts w:ascii="Times New Roman" w:hAnsi="Times New Roman" w:cs="Times New Roman"/>
          <w:sz w:val="24"/>
          <w:szCs w:val="24"/>
        </w:rPr>
        <w:lastRenderedPageBreak/>
        <w:t>sake of the customers welfare to avoid serving lukewarm coffee. The third stakeholder affected by the issues of this case were the jury because they got a fair amount of cash from this case.</w:t>
      </w:r>
    </w:p>
    <w:p w14:paraId="53AACC67" w14:textId="786CD6DF" w:rsidR="00D47989" w:rsidRDefault="00D47989" w:rsidP="00D47989">
      <w:pPr>
        <w:spacing w:line="480" w:lineRule="auto"/>
        <w:jc w:val="center"/>
        <w:rPr>
          <w:rFonts w:ascii="Times New Roman" w:hAnsi="Times New Roman" w:cs="Times New Roman"/>
          <w:sz w:val="24"/>
          <w:szCs w:val="24"/>
        </w:rPr>
      </w:pPr>
      <w:r>
        <w:rPr>
          <w:rFonts w:ascii="Times New Roman" w:hAnsi="Times New Roman" w:cs="Times New Roman"/>
          <w:sz w:val="24"/>
          <w:szCs w:val="24"/>
        </w:rPr>
        <w:t>Kantian Ethics</w:t>
      </w:r>
      <w:r w:rsidR="004B1F76">
        <w:rPr>
          <w:rFonts w:ascii="Times New Roman" w:hAnsi="Times New Roman" w:cs="Times New Roman"/>
          <w:sz w:val="24"/>
          <w:szCs w:val="24"/>
        </w:rPr>
        <w:t xml:space="preserve"> Theory</w:t>
      </w:r>
    </w:p>
    <w:p w14:paraId="55D34C06" w14:textId="33758CE0" w:rsidR="00D47989" w:rsidRDefault="00D47989" w:rsidP="00D4798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According to Kant, all actions are </w:t>
      </w:r>
      <w:r w:rsidR="00695CB7">
        <w:rPr>
          <w:rFonts w:ascii="Times New Roman" w:hAnsi="Times New Roman" w:cs="Times New Roman"/>
          <w:sz w:val="24"/>
          <w:szCs w:val="24"/>
        </w:rPr>
        <w:t xml:space="preserve">absolutely prohibited, that includes murder, theft, even if they would bring about more happiness than sorrow and before one acts, they should ask themselves the following questions; can I will that everyone acts as I want to act and if the answer is no then we must not perform the action. The second question is, </w:t>
      </w:r>
      <w:r w:rsidR="004B1F76">
        <w:rPr>
          <w:rFonts w:ascii="Times New Roman" w:hAnsi="Times New Roman" w:cs="Times New Roman"/>
          <w:sz w:val="24"/>
          <w:szCs w:val="24"/>
        </w:rPr>
        <w:t>does the action respect the goals of human beings or it is merely using them for my own selfish need and if the answer is no then the action must not be performed.</w:t>
      </w:r>
      <w:r w:rsidR="00F80674">
        <w:rPr>
          <w:rFonts w:ascii="Times New Roman" w:hAnsi="Times New Roman" w:cs="Times New Roman"/>
          <w:sz w:val="24"/>
          <w:szCs w:val="24"/>
        </w:rPr>
        <w:t xml:space="preserve"> The first element of Kantian ethics is; deontological meaning it is a duty based ethical system hence it focuses on an agent’s ability to abide by maxims formulated by the Categorical Imperative. </w:t>
      </w:r>
      <w:r w:rsidR="00952A55">
        <w:rPr>
          <w:rFonts w:ascii="Times New Roman" w:hAnsi="Times New Roman" w:cs="Times New Roman"/>
          <w:sz w:val="24"/>
          <w:szCs w:val="24"/>
        </w:rPr>
        <w:t>The second element is rationality, Kant believes that al humans are reasonable and use their reason to determine whether an action is morally permissible or not. The third is univers</w:t>
      </w:r>
      <w:r w:rsidR="00340C82">
        <w:rPr>
          <w:rFonts w:ascii="Times New Roman" w:hAnsi="Times New Roman" w:cs="Times New Roman"/>
          <w:sz w:val="24"/>
          <w:szCs w:val="24"/>
        </w:rPr>
        <w:t>a</w:t>
      </w:r>
      <w:r w:rsidR="00B91FD1">
        <w:rPr>
          <w:rFonts w:ascii="Times New Roman" w:hAnsi="Times New Roman" w:cs="Times New Roman"/>
          <w:sz w:val="24"/>
          <w:szCs w:val="24"/>
        </w:rPr>
        <w:t>lism</w:t>
      </w:r>
      <w:r w:rsidR="00952A55">
        <w:rPr>
          <w:rFonts w:ascii="Times New Roman" w:hAnsi="Times New Roman" w:cs="Times New Roman"/>
          <w:sz w:val="24"/>
          <w:szCs w:val="24"/>
        </w:rPr>
        <w:t>, once an action us determined as morally permissible or impermissible this judgement should be universalized to everyone.</w:t>
      </w:r>
      <w:sdt>
        <w:sdtPr>
          <w:rPr>
            <w:rFonts w:ascii="Times New Roman" w:hAnsi="Times New Roman" w:cs="Times New Roman"/>
            <w:sz w:val="24"/>
            <w:szCs w:val="24"/>
          </w:rPr>
          <w:id w:val="-473447445"/>
          <w:citation/>
        </w:sdtPr>
        <w:sdtEndPr/>
        <w:sdtContent>
          <w:r w:rsidR="00F518EC">
            <w:rPr>
              <w:rFonts w:ascii="Times New Roman" w:hAnsi="Times New Roman" w:cs="Times New Roman"/>
              <w:sz w:val="24"/>
              <w:szCs w:val="24"/>
            </w:rPr>
            <w:fldChar w:fldCharType="begin"/>
          </w:r>
          <w:r w:rsidR="00F518EC">
            <w:rPr>
              <w:rFonts w:ascii="Times New Roman" w:hAnsi="Times New Roman" w:cs="Times New Roman"/>
              <w:sz w:val="24"/>
              <w:szCs w:val="24"/>
            </w:rPr>
            <w:instrText xml:space="preserve"> CITATION MWB18 \l 1033 </w:instrText>
          </w:r>
          <w:r w:rsidR="00F518EC">
            <w:rPr>
              <w:rFonts w:ascii="Times New Roman" w:hAnsi="Times New Roman" w:cs="Times New Roman"/>
              <w:sz w:val="24"/>
              <w:szCs w:val="24"/>
            </w:rPr>
            <w:fldChar w:fldCharType="separate"/>
          </w:r>
          <w:r w:rsidR="00F518EC">
            <w:rPr>
              <w:rFonts w:ascii="Times New Roman" w:hAnsi="Times New Roman" w:cs="Times New Roman"/>
              <w:noProof/>
              <w:sz w:val="24"/>
              <w:szCs w:val="24"/>
            </w:rPr>
            <w:t xml:space="preserve"> </w:t>
          </w:r>
          <w:r w:rsidR="00F518EC" w:rsidRPr="00F518EC">
            <w:rPr>
              <w:rFonts w:ascii="Times New Roman" w:hAnsi="Times New Roman" w:cs="Times New Roman"/>
              <w:noProof/>
              <w:sz w:val="24"/>
              <w:szCs w:val="24"/>
            </w:rPr>
            <w:t>(Baron, 2018)</w:t>
          </w:r>
          <w:r w:rsidR="00F518EC">
            <w:rPr>
              <w:rFonts w:ascii="Times New Roman" w:hAnsi="Times New Roman" w:cs="Times New Roman"/>
              <w:sz w:val="24"/>
              <w:szCs w:val="24"/>
            </w:rPr>
            <w:fldChar w:fldCharType="end"/>
          </w:r>
        </w:sdtContent>
      </w:sdt>
    </w:p>
    <w:p w14:paraId="33D2ED18" w14:textId="6216E3A6" w:rsidR="00B81E57" w:rsidRDefault="00B81E57" w:rsidP="00B81E57">
      <w:pPr>
        <w:spacing w:line="480" w:lineRule="auto"/>
        <w:jc w:val="center"/>
        <w:rPr>
          <w:rFonts w:ascii="Times New Roman" w:hAnsi="Times New Roman" w:cs="Times New Roman"/>
          <w:sz w:val="24"/>
          <w:szCs w:val="24"/>
        </w:rPr>
      </w:pPr>
      <w:r>
        <w:rPr>
          <w:rFonts w:ascii="Times New Roman" w:hAnsi="Times New Roman" w:cs="Times New Roman"/>
          <w:sz w:val="24"/>
          <w:szCs w:val="24"/>
        </w:rPr>
        <w:t>Application</w:t>
      </w:r>
    </w:p>
    <w:p w14:paraId="47588957" w14:textId="101AA1CD" w:rsidR="00B81E57" w:rsidRDefault="00B81E57" w:rsidP="00B81E57">
      <w:pPr>
        <w:spacing w:line="480" w:lineRule="auto"/>
        <w:rPr>
          <w:rFonts w:ascii="Times New Roman" w:hAnsi="Times New Roman" w:cs="Times New Roman"/>
          <w:sz w:val="24"/>
          <w:szCs w:val="24"/>
        </w:rPr>
      </w:pPr>
      <w:r>
        <w:rPr>
          <w:rFonts w:ascii="Times New Roman" w:hAnsi="Times New Roman" w:cs="Times New Roman"/>
          <w:sz w:val="24"/>
          <w:szCs w:val="24"/>
        </w:rPr>
        <w:tab/>
      </w:r>
      <w:r w:rsidR="00014C64">
        <w:rPr>
          <w:rFonts w:ascii="Times New Roman" w:hAnsi="Times New Roman" w:cs="Times New Roman"/>
          <w:sz w:val="24"/>
          <w:szCs w:val="24"/>
        </w:rPr>
        <w:t>Kantians ethics states that you should always treats others as if they were as much of a man or woman as you are. In our case, McDonald’s did not want to compensate Stella for her injuries and the jury made them do so because she deserved to be treated with dignity and intrinsic worth as everyone would want to be treated.</w:t>
      </w:r>
    </w:p>
    <w:p w14:paraId="0B737EC5" w14:textId="4C682F34" w:rsidR="00340C82" w:rsidRDefault="00340C82" w:rsidP="00340C82">
      <w:pPr>
        <w:spacing w:line="480" w:lineRule="auto"/>
        <w:jc w:val="center"/>
        <w:rPr>
          <w:rFonts w:ascii="Times New Roman" w:hAnsi="Times New Roman" w:cs="Times New Roman"/>
          <w:sz w:val="24"/>
          <w:szCs w:val="24"/>
        </w:rPr>
      </w:pPr>
      <w:r>
        <w:rPr>
          <w:rFonts w:ascii="Times New Roman" w:hAnsi="Times New Roman" w:cs="Times New Roman"/>
          <w:sz w:val="24"/>
          <w:szCs w:val="24"/>
        </w:rPr>
        <w:t>Utilitarianism Ethics Theory</w:t>
      </w:r>
    </w:p>
    <w:p w14:paraId="28783128" w14:textId="2272369C" w:rsidR="00340C82" w:rsidRDefault="00BC20F2" w:rsidP="00BC20F2">
      <w:pPr>
        <w:spacing w:line="480" w:lineRule="auto"/>
        <w:ind w:firstLine="720"/>
        <w:rPr>
          <w:rFonts w:ascii="Times New Roman" w:hAnsi="Times New Roman" w:cs="Times New Roman"/>
          <w:sz w:val="24"/>
          <w:szCs w:val="24"/>
        </w:rPr>
      </w:pPr>
      <w:r>
        <w:rPr>
          <w:rFonts w:ascii="Times New Roman" w:hAnsi="Times New Roman" w:cs="Times New Roman"/>
          <w:sz w:val="24"/>
          <w:szCs w:val="24"/>
        </w:rPr>
        <w:t>Utilitarianism is a consequence</w:t>
      </w:r>
      <w:r w:rsidR="00B91FD1">
        <w:rPr>
          <w:rFonts w:ascii="Times New Roman" w:hAnsi="Times New Roman" w:cs="Times New Roman"/>
          <w:sz w:val="24"/>
          <w:szCs w:val="24"/>
        </w:rPr>
        <w:t>-</w:t>
      </w:r>
      <w:r>
        <w:rPr>
          <w:rFonts w:ascii="Times New Roman" w:hAnsi="Times New Roman" w:cs="Times New Roman"/>
          <w:sz w:val="24"/>
          <w:szCs w:val="24"/>
        </w:rPr>
        <w:t xml:space="preserve">based theory and it can best be explained as an effort to provide an answer to the question “what should a man do?” and its answer is that he should act </w:t>
      </w:r>
      <w:r>
        <w:rPr>
          <w:rFonts w:ascii="Times New Roman" w:hAnsi="Times New Roman" w:cs="Times New Roman"/>
          <w:sz w:val="24"/>
          <w:szCs w:val="24"/>
        </w:rPr>
        <w:lastRenderedPageBreak/>
        <w:t>so as to produce the best consequences possible.</w:t>
      </w:r>
      <w:r w:rsidR="00B91FD1">
        <w:rPr>
          <w:rFonts w:ascii="Times New Roman" w:hAnsi="Times New Roman" w:cs="Times New Roman"/>
          <w:sz w:val="24"/>
          <w:szCs w:val="24"/>
        </w:rPr>
        <w:t xml:space="preserve"> The elements of utilita</w:t>
      </w:r>
      <w:r w:rsidR="0038113C">
        <w:rPr>
          <w:rFonts w:ascii="Times New Roman" w:hAnsi="Times New Roman" w:cs="Times New Roman"/>
          <w:sz w:val="24"/>
          <w:szCs w:val="24"/>
        </w:rPr>
        <w:t>rianism are as follows; universalism; meanin</w:t>
      </w:r>
      <w:r w:rsidR="00FD69C9">
        <w:rPr>
          <w:rFonts w:ascii="Times New Roman" w:hAnsi="Times New Roman" w:cs="Times New Roman"/>
          <w:sz w:val="24"/>
          <w:szCs w:val="24"/>
        </w:rPr>
        <w:t xml:space="preserve">g </w:t>
      </w:r>
      <w:r w:rsidR="0038113C">
        <w:rPr>
          <w:rFonts w:ascii="Times New Roman" w:hAnsi="Times New Roman" w:cs="Times New Roman"/>
          <w:sz w:val="24"/>
          <w:szCs w:val="24"/>
        </w:rPr>
        <w:t>it holds that morality is universal and that the same moral standards apply to all people and all situations. Consequentialism, it holds that what matters, morally speaking, are the consequences of actions.</w:t>
      </w:r>
      <w:r w:rsidR="00FD69C9">
        <w:rPr>
          <w:rFonts w:ascii="Times New Roman" w:hAnsi="Times New Roman" w:cs="Times New Roman"/>
          <w:sz w:val="24"/>
          <w:szCs w:val="24"/>
        </w:rPr>
        <w:t xml:space="preserve"> Welfarism, what is good is the welfare of all people and good consequences are those which increase the well-being of all people. Aggregation, </w:t>
      </w:r>
      <w:r w:rsidR="0045210F">
        <w:rPr>
          <w:rFonts w:ascii="Times New Roman" w:hAnsi="Times New Roman" w:cs="Times New Roman"/>
          <w:sz w:val="24"/>
          <w:szCs w:val="24"/>
        </w:rPr>
        <w:t>its conception of individual goods allows them to be summed up into a single measure of overall good. Maximization, whatever is good, it is best to have as much of that good as possible.</w:t>
      </w:r>
      <w:sdt>
        <w:sdtPr>
          <w:rPr>
            <w:rFonts w:ascii="Times New Roman" w:hAnsi="Times New Roman" w:cs="Times New Roman"/>
            <w:sz w:val="24"/>
            <w:szCs w:val="24"/>
          </w:rPr>
          <w:id w:val="2102910401"/>
          <w:citation/>
        </w:sdtPr>
        <w:sdtEndPr/>
        <w:sdtContent>
          <w:r w:rsidR="00CD7CA9">
            <w:rPr>
              <w:rFonts w:ascii="Times New Roman" w:hAnsi="Times New Roman" w:cs="Times New Roman"/>
              <w:sz w:val="24"/>
              <w:szCs w:val="24"/>
            </w:rPr>
            <w:fldChar w:fldCharType="begin"/>
          </w:r>
          <w:r w:rsidR="00CD7CA9">
            <w:rPr>
              <w:rFonts w:ascii="Times New Roman" w:hAnsi="Times New Roman" w:cs="Times New Roman"/>
              <w:sz w:val="24"/>
              <w:szCs w:val="24"/>
            </w:rPr>
            <w:instrText xml:space="preserve"> CITATION JBr17 \l 1033 </w:instrText>
          </w:r>
          <w:r w:rsidR="00CD7CA9">
            <w:rPr>
              <w:rFonts w:ascii="Times New Roman" w:hAnsi="Times New Roman" w:cs="Times New Roman"/>
              <w:sz w:val="24"/>
              <w:szCs w:val="24"/>
            </w:rPr>
            <w:fldChar w:fldCharType="separate"/>
          </w:r>
          <w:r w:rsidR="00CD7CA9">
            <w:rPr>
              <w:rFonts w:ascii="Times New Roman" w:hAnsi="Times New Roman" w:cs="Times New Roman"/>
              <w:noProof/>
              <w:sz w:val="24"/>
              <w:szCs w:val="24"/>
            </w:rPr>
            <w:t xml:space="preserve"> </w:t>
          </w:r>
          <w:r w:rsidR="00CD7CA9" w:rsidRPr="00CD7CA9">
            <w:rPr>
              <w:rFonts w:ascii="Times New Roman" w:hAnsi="Times New Roman" w:cs="Times New Roman"/>
              <w:noProof/>
              <w:sz w:val="24"/>
              <w:szCs w:val="24"/>
            </w:rPr>
            <w:t>(Bronsther, 2017)</w:t>
          </w:r>
          <w:r w:rsidR="00CD7CA9">
            <w:rPr>
              <w:rFonts w:ascii="Times New Roman" w:hAnsi="Times New Roman" w:cs="Times New Roman"/>
              <w:sz w:val="24"/>
              <w:szCs w:val="24"/>
            </w:rPr>
            <w:fldChar w:fldCharType="end"/>
          </w:r>
        </w:sdtContent>
      </w:sdt>
    </w:p>
    <w:p w14:paraId="5AFD08A9" w14:textId="40DDFD13" w:rsidR="00014C64" w:rsidRDefault="00014C64" w:rsidP="00014C6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Application</w:t>
      </w:r>
    </w:p>
    <w:p w14:paraId="1EEA67B9" w14:textId="77777777" w:rsidR="002C0283" w:rsidRDefault="00014C64" w:rsidP="002C0283">
      <w:pPr>
        <w:spacing w:line="480" w:lineRule="auto"/>
        <w:ind w:firstLine="720"/>
        <w:rPr>
          <w:rFonts w:ascii="Times New Roman" w:hAnsi="Times New Roman" w:cs="Times New Roman"/>
          <w:sz w:val="24"/>
          <w:szCs w:val="24"/>
        </w:rPr>
      </w:pPr>
      <w:r>
        <w:rPr>
          <w:rFonts w:ascii="Times New Roman" w:hAnsi="Times New Roman" w:cs="Times New Roman"/>
          <w:sz w:val="24"/>
          <w:szCs w:val="24"/>
        </w:rPr>
        <w:t>McDonald’s as company should have first looked at the consequences of their su</w:t>
      </w:r>
      <w:r w:rsidR="00B91067">
        <w:rPr>
          <w:rFonts w:ascii="Times New Roman" w:hAnsi="Times New Roman" w:cs="Times New Roman"/>
          <w:sz w:val="24"/>
          <w:szCs w:val="24"/>
        </w:rPr>
        <w:t>p</w:t>
      </w:r>
      <w:r>
        <w:rPr>
          <w:rFonts w:ascii="Times New Roman" w:hAnsi="Times New Roman" w:cs="Times New Roman"/>
          <w:sz w:val="24"/>
          <w:szCs w:val="24"/>
        </w:rPr>
        <w:t xml:space="preserve">er-hot coffee to everyone not the benefit of being </w:t>
      </w:r>
      <w:r w:rsidR="00B91067">
        <w:rPr>
          <w:rFonts w:ascii="Times New Roman" w:hAnsi="Times New Roman" w:cs="Times New Roman"/>
          <w:sz w:val="24"/>
          <w:szCs w:val="24"/>
        </w:rPr>
        <w:t xml:space="preserve">nicely hot for the customers. They ought to have considered that as hot as they served it, it would have caused accidents. Also, denying Sheila the compensation she deserved was against the Utilitarianism ethics as it was not morally </w:t>
      </w:r>
      <w:r w:rsidR="00D57B59">
        <w:rPr>
          <w:rFonts w:ascii="Times New Roman" w:hAnsi="Times New Roman" w:cs="Times New Roman"/>
          <w:sz w:val="24"/>
          <w:szCs w:val="24"/>
        </w:rPr>
        <w:t>permissible to do so.</w:t>
      </w:r>
    </w:p>
    <w:p w14:paraId="47CC57D4" w14:textId="6A163739" w:rsidR="00014C64" w:rsidRDefault="002C0283" w:rsidP="002C028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Question Two: </w:t>
      </w:r>
      <w:r w:rsidR="00D57B59">
        <w:rPr>
          <w:rFonts w:ascii="Times New Roman" w:hAnsi="Times New Roman" w:cs="Times New Roman"/>
          <w:sz w:val="24"/>
          <w:szCs w:val="24"/>
        </w:rPr>
        <w:t>In serving such hot coffee, McDonald’s did not act in a morally responsible way as the damage that would occur out of that hot coffee is more than the benefits.</w:t>
      </w:r>
      <w:r>
        <w:rPr>
          <w:rFonts w:ascii="Times New Roman" w:hAnsi="Times New Roman" w:cs="Times New Roman"/>
          <w:sz w:val="24"/>
          <w:szCs w:val="24"/>
        </w:rPr>
        <w:t xml:space="preserve"> They should have warned their customers more and but the can and lid in a way that is impossible to spill.</w:t>
      </w:r>
    </w:p>
    <w:p w14:paraId="715164DD" w14:textId="3FAA3CB9" w:rsidR="002C0283" w:rsidRDefault="002C0283" w:rsidP="002C028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Question Three: Serving such hot coffee affects their responsibilities such that they should ensure </w:t>
      </w:r>
      <w:r w:rsidR="00AE68BB">
        <w:rPr>
          <w:rFonts w:ascii="Times New Roman" w:hAnsi="Times New Roman" w:cs="Times New Roman"/>
          <w:sz w:val="24"/>
          <w:szCs w:val="24"/>
        </w:rPr>
        <w:t xml:space="preserve">the coffee can be carried without spilling or can be opened without spilling. It also becomes their responsibility to warn their customers more. Even if they serve coffee to millions, </w:t>
      </w:r>
      <w:r w:rsidR="00AE68BB">
        <w:rPr>
          <w:rFonts w:ascii="Times New Roman" w:hAnsi="Times New Roman" w:cs="Times New Roman"/>
          <w:sz w:val="24"/>
          <w:szCs w:val="24"/>
        </w:rPr>
        <w:lastRenderedPageBreak/>
        <w:t xml:space="preserve">few hundred complaints is still important because every customer matter and the complaints of the few represents the complaints of many more who </w:t>
      </w:r>
      <w:r w:rsidR="00F518EC">
        <w:rPr>
          <w:rFonts w:ascii="Times New Roman" w:hAnsi="Times New Roman" w:cs="Times New Roman"/>
          <w:sz w:val="24"/>
          <w:szCs w:val="24"/>
        </w:rPr>
        <w:t>are not able to do so.</w:t>
      </w:r>
    </w:p>
    <w:p w14:paraId="227C5C1B" w14:textId="046312D0" w:rsidR="00F518EC" w:rsidRDefault="00F518EC" w:rsidP="00F518E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70F09F4C" w14:textId="12A5C9E7" w:rsidR="00F518EC" w:rsidRDefault="00F518EC" w:rsidP="00F518EC">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Baron, M. W. (2018). </w:t>
      </w:r>
      <w:r>
        <w:rPr>
          <w:rFonts w:ascii="Arial" w:hAnsi="Arial" w:cs="Arial"/>
          <w:i/>
          <w:iCs/>
          <w:color w:val="222222"/>
          <w:sz w:val="20"/>
          <w:szCs w:val="20"/>
          <w:shd w:val="clear" w:color="auto" w:fill="FFFFFF"/>
        </w:rPr>
        <w:t>Kantian ethics almost without apology</w:t>
      </w:r>
      <w:r>
        <w:rPr>
          <w:rFonts w:ascii="Arial" w:hAnsi="Arial" w:cs="Arial"/>
          <w:color w:val="222222"/>
          <w:sz w:val="20"/>
          <w:szCs w:val="20"/>
          <w:shd w:val="clear" w:color="auto" w:fill="FFFFFF"/>
        </w:rPr>
        <w:t>. Cornell University Press.</w:t>
      </w:r>
    </w:p>
    <w:p w14:paraId="7D3F647A" w14:textId="3B9AF20C" w:rsidR="00CD7CA9" w:rsidRPr="00B23EBB" w:rsidRDefault="00CD7CA9" w:rsidP="00F518EC">
      <w:pPr>
        <w:spacing w:line="480" w:lineRule="auto"/>
        <w:rPr>
          <w:rFonts w:ascii="Times New Roman" w:hAnsi="Times New Roman" w:cs="Times New Roman"/>
          <w:sz w:val="24"/>
          <w:szCs w:val="24"/>
        </w:rPr>
      </w:pPr>
      <w:proofErr w:type="spellStart"/>
      <w:r>
        <w:rPr>
          <w:rFonts w:ascii="Arial" w:hAnsi="Arial" w:cs="Arial"/>
          <w:color w:val="222222"/>
          <w:sz w:val="20"/>
          <w:szCs w:val="20"/>
          <w:shd w:val="clear" w:color="auto" w:fill="FFFFFF"/>
        </w:rPr>
        <w:t>Bronsther</w:t>
      </w:r>
      <w:proofErr w:type="spellEnd"/>
      <w:r>
        <w:rPr>
          <w:rFonts w:ascii="Arial" w:hAnsi="Arial" w:cs="Arial"/>
          <w:color w:val="222222"/>
          <w:sz w:val="20"/>
          <w:szCs w:val="20"/>
          <w:shd w:val="clear" w:color="auto" w:fill="FFFFFF"/>
        </w:rPr>
        <w:t>, J. (2017). Two Theories of Deterrent Punishment. </w:t>
      </w:r>
      <w:r>
        <w:rPr>
          <w:rFonts w:ascii="Arial" w:hAnsi="Arial" w:cs="Arial"/>
          <w:i/>
          <w:iCs/>
          <w:color w:val="222222"/>
          <w:sz w:val="20"/>
          <w:szCs w:val="20"/>
          <w:shd w:val="clear" w:color="auto" w:fill="FFFFFF"/>
        </w:rPr>
        <w:t>Tulsa L. Rev.</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53</w:t>
      </w:r>
      <w:r>
        <w:rPr>
          <w:rFonts w:ascii="Arial" w:hAnsi="Arial" w:cs="Arial"/>
          <w:color w:val="222222"/>
          <w:sz w:val="20"/>
          <w:szCs w:val="20"/>
          <w:shd w:val="clear" w:color="auto" w:fill="FFFFFF"/>
        </w:rPr>
        <w:t>, 461.</w:t>
      </w:r>
    </w:p>
    <w:sectPr w:rsidR="00CD7CA9" w:rsidRPr="00B23EBB" w:rsidSect="00B23EB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711C7B" w14:textId="77777777" w:rsidR="009E296A" w:rsidRDefault="009E296A" w:rsidP="00B23EBB">
      <w:pPr>
        <w:spacing w:after="0" w:line="240" w:lineRule="auto"/>
      </w:pPr>
      <w:r>
        <w:separator/>
      </w:r>
    </w:p>
  </w:endnote>
  <w:endnote w:type="continuationSeparator" w:id="0">
    <w:p w14:paraId="1CDA3F2D" w14:textId="77777777" w:rsidR="009E296A" w:rsidRDefault="009E296A" w:rsidP="00B23E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D9E226" w14:textId="77777777" w:rsidR="009E296A" w:rsidRDefault="009E296A" w:rsidP="00B23EBB">
      <w:pPr>
        <w:spacing w:after="0" w:line="240" w:lineRule="auto"/>
      </w:pPr>
      <w:r>
        <w:separator/>
      </w:r>
    </w:p>
  </w:footnote>
  <w:footnote w:type="continuationSeparator" w:id="0">
    <w:p w14:paraId="5ECB737D" w14:textId="77777777" w:rsidR="009E296A" w:rsidRDefault="009E296A" w:rsidP="00B23E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787425" w14:textId="27DFCAD8" w:rsidR="00B23EBB" w:rsidRDefault="00C3729A">
    <w:pPr>
      <w:pStyle w:val="Header"/>
      <w:jc w:val="right"/>
    </w:pPr>
    <w:r>
      <w:t xml:space="preserve"> BUSINESS ETHIC ESSAY                                                                                                                                              </w:t>
    </w:r>
    <w:r w:rsidR="00B23EBB">
      <w:t xml:space="preserve"> </w:t>
    </w:r>
    <w:sdt>
      <w:sdtPr>
        <w:id w:val="-1085304001"/>
        <w:docPartObj>
          <w:docPartGallery w:val="Page Numbers (Top of Page)"/>
          <w:docPartUnique/>
        </w:docPartObj>
      </w:sdtPr>
      <w:sdtEndPr>
        <w:rPr>
          <w:noProof/>
        </w:rPr>
      </w:sdtEndPr>
      <w:sdtContent>
        <w:r w:rsidR="00B23EBB">
          <w:fldChar w:fldCharType="begin"/>
        </w:r>
        <w:r w:rsidR="00B23EBB">
          <w:instrText xml:space="preserve"> PAGE   \* MERGEFORMAT </w:instrText>
        </w:r>
        <w:r w:rsidR="00B23EBB">
          <w:fldChar w:fldCharType="separate"/>
        </w:r>
        <w:r w:rsidR="00582634">
          <w:rPr>
            <w:noProof/>
          </w:rPr>
          <w:t>5</w:t>
        </w:r>
        <w:r w:rsidR="00B23EBB">
          <w:rPr>
            <w:noProof/>
          </w:rPr>
          <w:fldChar w:fldCharType="end"/>
        </w:r>
      </w:sdtContent>
    </w:sdt>
  </w:p>
  <w:p w14:paraId="463E0507" w14:textId="77777777" w:rsidR="00B23EBB" w:rsidRDefault="00B23E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E6C1EC" w14:textId="007AA544" w:rsidR="00B23EBB" w:rsidRDefault="00C3729A">
    <w:pPr>
      <w:pStyle w:val="Header"/>
      <w:jc w:val="right"/>
    </w:pPr>
    <w:r>
      <w:t xml:space="preserve">Running Head: BUSINESS ETHIC ESSAY                                                                                                                     </w:t>
    </w:r>
    <w:sdt>
      <w:sdtPr>
        <w:id w:val="-1918631966"/>
        <w:docPartObj>
          <w:docPartGallery w:val="Page Numbers (Top of Page)"/>
          <w:docPartUnique/>
        </w:docPartObj>
      </w:sdtPr>
      <w:sdtEndPr>
        <w:rPr>
          <w:noProof/>
        </w:rPr>
      </w:sdtEndPr>
      <w:sdtContent>
        <w:r w:rsidR="00B23EBB">
          <w:fldChar w:fldCharType="begin"/>
        </w:r>
        <w:r w:rsidR="00B23EBB">
          <w:instrText xml:space="preserve"> PAGE   \* MERGEFORMAT </w:instrText>
        </w:r>
        <w:r w:rsidR="00B23EBB">
          <w:fldChar w:fldCharType="separate"/>
        </w:r>
        <w:r w:rsidR="00582634">
          <w:rPr>
            <w:noProof/>
          </w:rPr>
          <w:t>1</w:t>
        </w:r>
        <w:r w:rsidR="00B23EBB">
          <w:rPr>
            <w:noProof/>
          </w:rPr>
          <w:fldChar w:fldCharType="end"/>
        </w:r>
      </w:sdtContent>
    </w:sdt>
  </w:p>
  <w:p w14:paraId="37D1F2EC" w14:textId="77777777" w:rsidR="00B23EBB" w:rsidRDefault="00B23E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EBB"/>
    <w:rsid w:val="00014C64"/>
    <w:rsid w:val="00091847"/>
    <w:rsid w:val="00275F60"/>
    <w:rsid w:val="002C0283"/>
    <w:rsid w:val="00340C82"/>
    <w:rsid w:val="0038113C"/>
    <w:rsid w:val="003F79DD"/>
    <w:rsid w:val="0045210F"/>
    <w:rsid w:val="004B1F76"/>
    <w:rsid w:val="00582634"/>
    <w:rsid w:val="00585170"/>
    <w:rsid w:val="00695CB7"/>
    <w:rsid w:val="00790F7B"/>
    <w:rsid w:val="008D0BDE"/>
    <w:rsid w:val="00934A63"/>
    <w:rsid w:val="00952A55"/>
    <w:rsid w:val="009E296A"/>
    <w:rsid w:val="00A062A0"/>
    <w:rsid w:val="00AB0EFC"/>
    <w:rsid w:val="00AE68BB"/>
    <w:rsid w:val="00B23EBB"/>
    <w:rsid w:val="00B81E57"/>
    <w:rsid w:val="00B91067"/>
    <w:rsid w:val="00B91FD1"/>
    <w:rsid w:val="00BC20F2"/>
    <w:rsid w:val="00C3729A"/>
    <w:rsid w:val="00CD7CA9"/>
    <w:rsid w:val="00D47989"/>
    <w:rsid w:val="00D57B59"/>
    <w:rsid w:val="00E37A7B"/>
    <w:rsid w:val="00E50B75"/>
    <w:rsid w:val="00F518EC"/>
    <w:rsid w:val="00F63A0C"/>
    <w:rsid w:val="00F80674"/>
    <w:rsid w:val="00F9181A"/>
    <w:rsid w:val="00FD69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6B5BC"/>
  <w15:chartTrackingRefBased/>
  <w15:docId w15:val="{3A86B3E4-82D4-457C-BBB3-E6C10791F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3E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3EBB"/>
  </w:style>
  <w:style w:type="paragraph" w:styleId="Footer">
    <w:name w:val="footer"/>
    <w:basedOn w:val="Normal"/>
    <w:link w:val="FooterChar"/>
    <w:uiPriority w:val="99"/>
    <w:unhideWhenUsed/>
    <w:rsid w:val="00B23E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3E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0907075">
      <w:bodyDiv w:val="1"/>
      <w:marLeft w:val="0"/>
      <w:marRight w:val="0"/>
      <w:marTop w:val="0"/>
      <w:marBottom w:val="0"/>
      <w:divBdr>
        <w:top w:val="none" w:sz="0" w:space="0" w:color="auto"/>
        <w:left w:val="none" w:sz="0" w:space="0" w:color="auto"/>
        <w:bottom w:val="none" w:sz="0" w:space="0" w:color="auto"/>
        <w:right w:val="none" w:sz="0" w:space="0" w:color="auto"/>
      </w:divBdr>
    </w:div>
    <w:div w:id="2103258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MWB18</b:Tag>
    <b:SourceType>JournalArticle</b:SourceType>
    <b:Guid>{92D2F9F3-DF7B-446B-9609-52F2C4D38742}</b:Guid>
    <b:Author>
      <b:Author>
        <b:NameList>
          <b:Person>
            <b:Last>Baron</b:Last>
            <b:First>MW</b:First>
          </b:Person>
        </b:NameList>
      </b:Author>
    </b:Author>
    <b:Title>kantians ethic almost without apology</b:Title>
    <b:Year>2018</b:Year>
    <b:RefOrder>1</b:RefOrder>
  </b:Source>
  <b:Source>
    <b:Tag>JBr17</b:Tag>
    <b:SourceType>JournalArticle</b:SourceType>
    <b:Guid>{BFDC9361-224F-40EA-9FA3-7F48A3F3A9CC}</b:Guid>
    <b:Author>
      <b:Author>
        <b:NameList>
          <b:Person>
            <b:Last>Bronsther</b:Last>
            <b:First>J</b:First>
          </b:Person>
        </b:NameList>
      </b:Author>
    </b:Author>
    <b:Title>two theories of deterrent punishment</b:Title>
    <b:Year>2017</b:Year>
    <b:RefOrder>2</b:RefOrder>
  </b:Source>
</b:Sources>
</file>

<file path=customXml/itemProps1.xml><?xml version="1.0" encoding="utf-8"?>
<ds:datastoreItem xmlns:ds="http://schemas.openxmlformats.org/officeDocument/2006/customXml" ds:itemID="{53FFD24E-A34C-4CB5-A86E-28B2684D9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877</Words>
  <Characters>5005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Ruara</dc:creator>
  <cp:keywords/>
  <dc:description/>
  <cp:lastModifiedBy>amo</cp:lastModifiedBy>
  <cp:revision>2</cp:revision>
  <dcterms:created xsi:type="dcterms:W3CDTF">2019-11-16T18:16:00Z</dcterms:created>
  <dcterms:modified xsi:type="dcterms:W3CDTF">2019-11-16T18:16:00Z</dcterms:modified>
</cp:coreProperties>
</file>